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07FB7" w14:textId="3F6B192D" w:rsidR="00B72009" w:rsidRDefault="001A2162" w:rsidP="00B72009">
      <w:pPr>
        <w:rPr>
          <w:rFonts w:ascii="Calibri" w:hAnsi="Calibri" w:cs="Calibri"/>
          <w:sz w:val="22"/>
          <w:szCs w:val="22"/>
        </w:rPr>
      </w:pPr>
      <w:r>
        <w:rPr>
          <w:rFonts w:ascii="Calibri" w:hAnsi="Calibri" w:cs="Calibri"/>
          <w:sz w:val="22"/>
          <w:szCs w:val="22"/>
        </w:rPr>
        <w:t xml:space="preserve"> </w:t>
      </w:r>
    </w:p>
    <w:p w14:paraId="1F90716A" w14:textId="6F9D4D8A" w:rsidR="00B72009" w:rsidRDefault="00B53EF2" w:rsidP="00B72009">
      <w:pPr>
        <w:rPr>
          <w:rFonts w:ascii="Calibri" w:hAnsi="Calibri" w:cs="Calibri"/>
          <w:sz w:val="22"/>
          <w:szCs w:val="22"/>
        </w:rPr>
      </w:pPr>
      <w:r>
        <w:rPr>
          <w:rFonts w:ascii="Calibri" w:hAnsi="Calibri" w:cs="Calibri"/>
          <w:sz w:val="22"/>
          <w:szCs w:val="22"/>
        </w:rPr>
        <w:t>CAMPING IN THE PONSEROSA</w:t>
      </w:r>
      <w:r w:rsidR="00521FC6">
        <w:rPr>
          <w:rFonts w:ascii="Calibri" w:hAnsi="Calibri" w:cs="Calibri"/>
          <w:sz w:val="22"/>
          <w:szCs w:val="22"/>
        </w:rPr>
        <w:t xml:space="preserve"> PINES SUBDIVISION</w:t>
      </w:r>
    </w:p>
    <w:p w14:paraId="035BB27F" w14:textId="5A513E82" w:rsidR="00B72009" w:rsidRDefault="001A2162" w:rsidP="00B72009">
      <w:pPr>
        <w:rPr>
          <w:rFonts w:ascii="Calibri" w:hAnsi="Calibri" w:cs="Calibri"/>
          <w:sz w:val="22"/>
          <w:szCs w:val="22"/>
        </w:rPr>
      </w:pPr>
      <w:r>
        <w:rPr>
          <w:rFonts w:ascii="Calibri" w:hAnsi="Calibri" w:cs="Calibri"/>
          <w:sz w:val="22"/>
          <w:szCs w:val="22"/>
        </w:rPr>
        <w:t xml:space="preserve"> </w:t>
      </w:r>
    </w:p>
    <w:p w14:paraId="6FDB7472" w14:textId="77777777" w:rsidR="00B72009" w:rsidRDefault="00B72009" w:rsidP="00B72009">
      <w:pPr>
        <w:rPr>
          <w:rFonts w:ascii="Calibri" w:hAnsi="Calibri" w:cs="Calibri"/>
          <w:sz w:val="22"/>
          <w:szCs w:val="22"/>
        </w:rPr>
      </w:pPr>
    </w:p>
    <w:p w14:paraId="510F301A" w14:textId="77777777" w:rsidR="00B72009" w:rsidRDefault="00B72009" w:rsidP="00B72009">
      <w:pPr>
        <w:rPr>
          <w:rFonts w:ascii="Calibri" w:hAnsi="Calibri" w:cs="Calibri"/>
          <w:sz w:val="22"/>
          <w:szCs w:val="22"/>
        </w:rPr>
      </w:pPr>
      <w:r>
        <w:rPr>
          <w:rFonts w:ascii="Calibri" w:hAnsi="Calibri" w:cs="Calibri"/>
          <w:sz w:val="22"/>
          <w:szCs w:val="22"/>
        </w:rPr>
        <w:t>Camping is not allowed. If a property has been issued a building permit for a permanent residence, the County does allow for the owner to apply for an Administrative Permit for Temporary Residence (in an RV, 5</w:t>
      </w:r>
      <w:r>
        <w:rPr>
          <w:rFonts w:ascii="Calibri" w:hAnsi="Calibri" w:cs="Calibri"/>
          <w:sz w:val="22"/>
          <w:szCs w:val="22"/>
          <w:vertAlign w:val="superscript"/>
        </w:rPr>
        <w:t>th</w:t>
      </w:r>
      <w:r>
        <w:rPr>
          <w:rFonts w:ascii="Calibri" w:hAnsi="Calibri" w:cs="Calibri"/>
          <w:sz w:val="22"/>
          <w:szCs w:val="22"/>
        </w:rPr>
        <w:t xml:space="preserve"> Wheel or Travel Trailer) while building a home. The Administrative Permit is valid for one (1) year from the date of issuance. Within six (6) months of the date of the issuance of the building permit, the owner/occupant shall have completed the foundation, rough plumbing, framing, and the roof of the proposed residence. The Zoning Administrator can grant and additional one (1) year upon demonstration of physical or financial hardship by the applicant. The house shall be completed within the two (2) year </w:t>
      </w:r>
      <w:proofErr w:type="gramStart"/>
      <w:r>
        <w:rPr>
          <w:rFonts w:ascii="Calibri" w:hAnsi="Calibri" w:cs="Calibri"/>
          <w:sz w:val="22"/>
          <w:szCs w:val="22"/>
        </w:rPr>
        <w:t>period</w:t>
      </w:r>
      <w:proofErr w:type="gramEnd"/>
      <w:r>
        <w:rPr>
          <w:rFonts w:ascii="Calibri" w:hAnsi="Calibri" w:cs="Calibri"/>
          <w:sz w:val="22"/>
          <w:szCs w:val="22"/>
        </w:rPr>
        <w:t xml:space="preserve"> and the temporary residence shall be discontinued.</w:t>
      </w:r>
    </w:p>
    <w:p w14:paraId="4EB5247E" w14:textId="77777777" w:rsidR="00B72009" w:rsidRDefault="00B72009" w:rsidP="00B72009">
      <w:pPr>
        <w:rPr>
          <w:rFonts w:ascii="Calibri" w:hAnsi="Calibri" w:cs="Calibri"/>
          <w:sz w:val="22"/>
          <w:szCs w:val="22"/>
        </w:rPr>
      </w:pPr>
    </w:p>
    <w:p w14:paraId="1645E7D1" w14:textId="77777777" w:rsidR="00B72009" w:rsidRDefault="00B72009" w:rsidP="00B72009">
      <w:pPr>
        <w:rPr>
          <w:rFonts w:ascii="Calibri" w:hAnsi="Calibri" w:cs="Calibri"/>
          <w:sz w:val="22"/>
          <w:szCs w:val="22"/>
        </w:rPr>
      </w:pPr>
      <w:r>
        <w:rPr>
          <w:rFonts w:ascii="Calibri" w:hAnsi="Calibri" w:cs="Calibri"/>
          <w:sz w:val="22"/>
          <w:szCs w:val="22"/>
        </w:rPr>
        <w:t>Regards,</w:t>
      </w:r>
    </w:p>
    <w:p w14:paraId="12DB01F0" w14:textId="77777777" w:rsidR="00B72009" w:rsidRDefault="00B72009" w:rsidP="00B72009">
      <w:pPr>
        <w:rPr>
          <w:rFonts w:ascii="Calibri" w:hAnsi="Calibri" w:cs="Calibri"/>
          <w:sz w:val="22"/>
          <w:szCs w:val="22"/>
        </w:rPr>
      </w:pPr>
    </w:p>
    <w:p w14:paraId="76E612D3" w14:textId="77777777" w:rsidR="00B72009" w:rsidRDefault="00B72009" w:rsidP="00B72009">
      <w:pPr>
        <w:rPr>
          <w:rFonts w:ascii="Arial" w:hAnsi="Arial" w:cs="Arial"/>
          <w:color w:val="1F497D"/>
          <w:sz w:val="20"/>
          <w:szCs w:val="20"/>
          <w14:ligatures w14:val="none"/>
        </w:rPr>
      </w:pPr>
      <w:r>
        <w:rPr>
          <w:rFonts w:ascii="Arial" w:hAnsi="Arial" w:cs="Arial"/>
          <w:color w:val="1F497D"/>
          <w:sz w:val="20"/>
          <w:szCs w:val="20"/>
          <w14:ligatures w14:val="none"/>
        </w:rPr>
        <w:t>Mark Michelena</w:t>
      </w:r>
    </w:p>
    <w:p w14:paraId="736D2328" w14:textId="77777777" w:rsidR="00B72009" w:rsidRDefault="00B72009" w:rsidP="00B72009">
      <w:pPr>
        <w:rPr>
          <w:rFonts w:ascii="Arial" w:hAnsi="Arial" w:cs="Arial"/>
          <w:color w:val="1F497D"/>
          <w:sz w:val="20"/>
          <w:szCs w:val="20"/>
          <w14:ligatures w14:val="none"/>
        </w:rPr>
      </w:pPr>
      <w:r>
        <w:rPr>
          <w:rFonts w:ascii="Arial" w:hAnsi="Arial" w:cs="Arial"/>
          <w:color w:val="1F497D"/>
          <w:sz w:val="20"/>
          <w:szCs w:val="20"/>
          <w14:ligatures w14:val="none"/>
        </w:rPr>
        <w:t>Principal Planner</w:t>
      </w:r>
    </w:p>
    <w:p w14:paraId="3CEAB522" w14:textId="41822E46" w:rsidR="00B72009" w:rsidRDefault="00B72009" w:rsidP="00B72009">
      <w:pPr>
        <w:rPr>
          <w:rFonts w:ascii="Calibri" w:hAnsi="Calibri" w:cs="Calibri"/>
          <w:color w:val="262626"/>
          <w:sz w:val="22"/>
          <w:szCs w:val="22"/>
          <w14:ligatures w14:val="none"/>
        </w:rPr>
      </w:pPr>
      <w:r>
        <w:rPr>
          <w:rFonts w:ascii="Calibri" w:hAnsi="Calibri" w:cs="Calibri"/>
          <w:noProof/>
          <w:color w:val="262626"/>
          <w:sz w:val="22"/>
          <w:szCs w:val="22"/>
          <w14:ligatures w14:val="none"/>
        </w:rPr>
        <w:drawing>
          <wp:inline distT="0" distB="0" distL="0" distR="0" wp14:anchorId="7BD97814" wp14:editId="63DD7298">
            <wp:extent cx="1190625" cy="259080"/>
            <wp:effectExtent l="0" t="0" r="9525" b="7620"/>
            <wp:docPr id="1505335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190625" cy="259080"/>
                    </a:xfrm>
                    <a:prstGeom prst="rect">
                      <a:avLst/>
                    </a:prstGeom>
                    <a:noFill/>
                    <a:ln>
                      <a:noFill/>
                    </a:ln>
                  </pic:spPr>
                </pic:pic>
              </a:graphicData>
            </a:graphic>
          </wp:inline>
        </w:drawing>
      </w:r>
    </w:p>
    <w:p w14:paraId="1333C015" w14:textId="77777777" w:rsidR="00B72009" w:rsidRDefault="00B72009" w:rsidP="00B72009">
      <w:pPr>
        <w:rPr>
          <w:rFonts w:ascii="Calibri" w:hAnsi="Calibri" w:cs="Calibri"/>
          <w:sz w:val="22"/>
          <w:szCs w:val="22"/>
          <w14:ligatures w14:val="none"/>
        </w:rPr>
      </w:pPr>
      <w:hyperlink r:id="rId6" w:history="1">
        <w:r>
          <w:rPr>
            <w:rStyle w:val="Hyperlink"/>
            <w:rFonts w:ascii="Calibri" w:hAnsi="Calibri" w:cs="Calibri"/>
            <w:color w:val="0563C1"/>
            <w:sz w:val="22"/>
            <w:szCs w:val="22"/>
            <w14:ligatures w14:val="none"/>
          </w:rPr>
          <w:t>Department of Development Services</w:t>
        </w:r>
      </w:hyperlink>
      <w:r>
        <w:rPr>
          <w:rFonts w:ascii="Calibri" w:hAnsi="Calibri" w:cs="Calibri"/>
          <w:color w:val="3333CC"/>
          <w:sz w:val="22"/>
          <w:szCs w:val="22"/>
          <w14:ligatures w14:val="none"/>
        </w:rPr>
        <w:br/>
      </w:r>
      <w:hyperlink r:id="rId7" w:history="1">
        <w:r>
          <w:rPr>
            <w:rStyle w:val="Hyperlink"/>
            <w:rFonts w:ascii="Calibri" w:hAnsi="Calibri" w:cs="Calibri"/>
            <w:color w:val="0563C1"/>
            <w:sz w:val="22"/>
            <w:szCs w:val="22"/>
            <w14:ligatures w14:val="none"/>
          </w:rPr>
          <w:t>7 County Center, Oroville CA 95965</w:t>
        </w:r>
      </w:hyperlink>
      <w:r>
        <w:rPr>
          <w:rFonts w:ascii="Calibri" w:hAnsi="Calibri" w:cs="Calibri"/>
          <w:color w:val="0563C1"/>
          <w:sz w:val="22"/>
          <w:szCs w:val="22"/>
          <w:u w:val="single"/>
          <w14:ligatures w14:val="none"/>
        </w:rPr>
        <w:t xml:space="preserve"> </w:t>
      </w:r>
      <w:r>
        <w:rPr>
          <w:rFonts w:ascii="Calibri" w:hAnsi="Calibri" w:cs="Calibri"/>
          <w:i/>
          <w:iCs/>
          <w:color w:val="FF0000"/>
          <w:sz w:val="22"/>
          <w:szCs w:val="22"/>
          <w14:ligatures w14:val="none"/>
        </w:rPr>
        <w:t>(see Notice below)</w:t>
      </w:r>
      <w:r>
        <w:rPr>
          <w:rFonts w:ascii="Calibri" w:hAnsi="Calibri" w:cs="Calibri"/>
          <w:color w:val="1F497D"/>
          <w:sz w:val="22"/>
          <w:szCs w:val="22"/>
          <w14:ligatures w14:val="none"/>
        </w:rPr>
        <w:br/>
      </w:r>
      <w:hyperlink r:id="rId8" w:history="1">
        <w:r>
          <w:rPr>
            <w:rStyle w:val="Hyperlink"/>
            <w:rFonts w:ascii="Calibri" w:hAnsi="Calibri" w:cs="Calibri"/>
            <w:color w:val="0563C1"/>
            <w:sz w:val="22"/>
            <w:szCs w:val="22"/>
            <w14:ligatures w14:val="none"/>
          </w:rPr>
          <w:t>DSPlanning@buttecounty.net</w:t>
        </w:r>
      </w:hyperlink>
      <w:r>
        <w:rPr>
          <w:rFonts w:ascii="Calibri" w:hAnsi="Calibri" w:cs="Calibri"/>
          <w:color w:val="1F497D"/>
          <w:sz w:val="22"/>
          <w:szCs w:val="22"/>
          <w14:ligatures w14:val="none"/>
        </w:rPr>
        <w:t> | (530) 552-3701 (Planner Desk)</w:t>
      </w:r>
    </w:p>
    <w:p w14:paraId="435C9A3B" w14:textId="77777777" w:rsidR="00B72009" w:rsidRDefault="00B72009" w:rsidP="00B72009">
      <w:pPr>
        <w:rPr>
          <w:rFonts w:ascii="Calibri" w:hAnsi="Calibri" w:cs="Calibri"/>
          <w:sz w:val="22"/>
          <w:szCs w:val="22"/>
          <w14:ligatures w14:val="none"/>
        </w:rPr>
      </w:pPr>
      <w:r>
        <w:rPr>
          <w:rFonts w:ascii="Calibri" w:hAnsi="Calibri" w:cs="Calibri"/>
          <w:sz w:val="22"/>
          <w:szCs w:val="22"/>
          <w14:ligatures w14:val="none"/>
        </w:rPr>
        <w:t xml:space="preserve">Helpful Links: </w:t>
      </w:r>
      <w:hyperlink r:id="rId9" w:history="1">
        <w:r>
          <w:rPr>
            <w:rStyle w:val="Hyperlink"/>
            <w:rFonts w:ascii="Calibri" w:hAnsi="Calibri" w:cs="Calibri"/>
            <w:color w:val="0563C1"/>
            <w:sz w:val="22"/>
            <w:szCs w:val="22"/>
            <w14:ligatures w14:val="none"/>
          </w:rPr>
          <w:t>No Cost Plans</w:t>
        </w:r>
      </w:hyperlink>
      <w:r>
        <w:rPr>
          <w:rFonts w:ascii="Calibri" w:hAnsi="Calibri" w:cs="Calibri"/>
          <w:color w:val="1F497D"/>
          <w:sz w:val="22"/>
          <w:szCs w:val="22"/>
          <w14:ligatures w14:val="none"/>
        </w:rPr>
        <w:t> |</w:t>
      </w:r>
      <w:hyperlink r:id="rId10" w:history="1">
        <w:r>
          <w:rPr>
            <w:rStyle w:val="Hyperlink"/>
            <w:rFonts w:ascii="Calibri" w:hAnsi="Calibri" w:cs="Calibri"/>
            <w:color w:val="0563C1"/>
            <w:sz w:val="22"/>
            <w:szCs w:val="22"/>
            <w14:ligatures w14:val="none"/>
          </w:rPr>
          <w:t>FAQs</w:t>
        </w:r>
      </w:hyperlink>
      <w:r>
        <w:rPr>
          <w:rFonts w:ascii="Calibri" w:hAnsi="Calibri" w:cs="Calibri"/>
          <w:sz w:val="22"/>
          <w:szCs w:val="22"/>
          <w14:ligatures w14:val="none"/>
        </w:rPr>
        <w:t xml:space="preserve"> </w:t>
      </w:r>
      <w:r>
        <w:rPr>
          <w:rFonts w:ascii="Calibri" w:hAnsi="Calibri" w:cs="Calibri"/>
          <w:color w:val="1F497D"/>
          <w:sz w:val="22"/>
          <w:szCs w:val="22"/>
          <w14:ligatures w14:val="none"/>
        </w:rPr>
        <w:t>|</w:t>
      </w:r>
      <w:hyperlink r:id="rId11" w:history="1">
        <w:r>
          <w:rPr>
            <w:rStyle w:val="Hyperlink"/>
            <w:rFonts w:ascii="Calibri" w:hAnsi="Calibri" w:cs="Calibri"/>
            <w:color w:val="0563C1"/>
            <w:sz w:val="22"/>
            <w:szCs w:val="22"/>
            <w14:ligatures w14:val="none"/>
          </w:rPr>
          <w:t>Forms</w:t>
        </w:r>
      </w:hyperlink>
      <w:r>
        <w:rPr>
          <w:rFonts w:ascii="Calibri" w:hAnsi="Calibri" w:cs="Calibri"/>
          <w:color w:val="1F497D"/>
          <w:sz w:val="22"/>
          <w:szCs w:val="22"/>
          <w14:ligatures w14:val="none"/>
        </w:rPr>
        <w:t> |</w:t>
      </w:r>
      <w:hyperlink r:id="rId12" w:history="1">
        <w:r>
          <w:rPr>
            <w:rStyle w:val="Hyperlink"/>
            <w:rFonts w:ascii="Calibri" w:hAnsi="Calibri" w:cs="Calibri"/>
            <w:color w:val="0563C1"/>
            <w:sz w:val="22"/>
            <w:szCs w:val="22"/>
            <w14:ligatures w14:val="none"/>
          </w:rPr>
          <w:t>STRs</w:t>
        </w:r>
      </w:hyperlink>
      <w:r>
        <w:rPr>
          <w:rFonts w:ascii="Calibri" w:hAnsi="Calibri" w:cs="Calibri"/>
          <w:color w:val="1F497D"/>
          <w:sz w:val="22"/>
          <w:szCs w:val="22"/>
          <w14:ligatures w14:val="none"/>
        </w:rPr>
        <w:t xml:space="preserve">| </w:t>
      </w:r>
      <w:hyperlink r:id="rId13" w:history="1">
        <w:r>
          <w:rPr>
            <w:rStyle w:val="Hyperlink"/>
            <w:rFonts w:ascii="Calibri" w:hAnsi="Calibri" w:cs="Calibri"/>
            <w:color w:val="0563C1"/>
            <w:sz w:val="22"/>
            <w:szCs w:val="22"/>
            <w14:ligatures w14:val="none"/>
          </w:rPr>
          <w:t>Zoning</w:t>
        </w:r>
      </w:hyperlink>
      <w:r>
        <w:rPr>
          <w:rFonts w:ascii="Calibri" w:hAnsi="Calibri" w:cs="Calibri"/>
          <w:color w:val="1F497D"/>
          <w:sz w:val="22"/>
          <w:szCs w:val="22"/>
          <w14:ligatures w14:val="none"/>
        </w:rPr>
        <w:t xml:space="preserve"> | </w:t>
      </w:r>
      <w:hyperlink r:id="rId14" w:history="1">
        <w:r>
          <w:rPr>
            <w:rStyle w:val="Hyperlink"/>
            <w:rFonts w:ascii="Calibri" w:hAnsi="Calibri" w:cs="Calibri"/>
            <w:color w:val="0563C1"/>
            <w:sz w:val="22"/>
            <w:szCs w:val="22"/>
            <w14:ligatures w14:val="none"/>
          </w:rPr>
          <w:t>Code</w:t>
        </w:r>
      </w:hyperlink>
      <w:r>
        <w:rPr>
          <w:rFonts w:ascii="Calibri" w:hAnsi="Calibri" w:cs="Calibri"/>
          <w:color w:val="1F497D"/>
          <w:sz w:val="22"/>
          <w:szCs w:val="22"/>
          <w14:ligatures w14:val="none"/>
        </w:rPr>
        <w:t xml:space="preserve"> | </w:t>
      </w:r>
      <w:hyperlink r:id="rId15" w:history="1">
        <w:r>
          <w:rPr>
            <w:rStyle w:val="Hyperlink"/>
            <w:rFonts w:ascii="Calibri" w:hAnsi="Calibri" w:cs="Calibri"/>
            <w:color w:val="0563C1"/>
            <w:sz w:val="22"/>
            <w:szCs w:val="22"/>
            <w14:ligatures w14:val="none"/>
          </w:rPr>
          <w:t>Accela Citizen Access</w:t>
        </w:r>
      </w:hyperlink>
      <w:r>
        <w:rPr>
          <w:rFonts w:ascii="Calibri" w:hAnsi="Calibri" w:cs="Calibri"/>
          <w:color w:val="1F497D"/>
          <w:sz w:val="22"/>
          <w:szCs w:val="22"/>
          <w14:ligatures w14:val="none"/>
        </w:rPr>
        <w:t xml:space="preserve"> | </w:t>
      </w:r>
      <w:hyperlink r:id="rId16" w:history="1">
        <w:r>
          <w:rPr>
            <w:rStyle w:val="Hyperlink"/>
            <w:rFonts w:ascii="Calibri" w:hAnsi="Calibri" w:cs="Calibri"/>
            <w:color w:val="0563C1"/>
            <w:sz w:val="22"/>
            <w:szCs w:val="22"/>
            <w14:ligatures w14:val="none"/>
          </w:rPr>
          <w:t>Butte Fire Safe</w:t>
        </w:r>
      </w:hyperlink>
      <w:r>
        <w:rPr>
          <w:rFonts w:ascii="Calibri" w:hAnsi="Calibri" w:cs="Calibri"/>
          <w:color w:val="1F497D"/>
          <w:sz w:val="22"/>
          <w:szCs w:val="22"/>
          <w14:ligatures w14:val="none"/>
        </w:rPr>
        <w:t xml:space="preserve"> | </w:t>
      </w:r>
      <w:hyperlink r:id="rId17" w:history="1">
        <w:r>
          <w:rPr>
            <w:rStyle w:val="Hyperlink"/>
            <w:rFonts w:ascii="Calibri" w:hAnsi="Calibri" w:cs="Calibri"/>
            <w:color w:val="0563C1"/>
            <w:sz w:val="22"/>
            <w:szCs w:val="22"/>
            <w14:ligatures w14:val="none"/>
          </w:rPr>
          <w:t>Be Ready</w:t>
        </w:r>
      </w:hyperlink>
    </w:p>
    <w:p w14:paraId="5295908A" w14:textId="77777777" w:rsidR="00B72009" w:rsidRDefault="00B72009" w:rsidP="00B72009">
      <w:pPr>
        <w:rPr>
          <w:rFonts w:ascii="Calibri" w:hAnsi="Calibri" w:cs="Calibri"/>
          <w:sz w:val="22"/>
          <w:szCs w:val="22"/>
          <w14:ligatures w14:val="none"/>
        </w:rPr>
      </w:pPr>
    </w:p>
    <w:p w14:paraId="1DB92686" w14:textId="77777777" w:rsidR="00251181" w:rsidRDefault="00251181"/>
    <w:sectPr w:rsidR="002511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A7"/>
    <w:rsid w:val="000636A7"/>
    <w:rsid w:val="00122CF4"/>
    <w:rsid w:val="001A2162"/>
    <w:rsid w:val="00251181"/>
    <w:rsid w:val="004A6FC7"/>
    <w:rsid w:val="00521FC6"/>
    <w:rsid w:val="006116B0"/>
    <w:rsid w:val="00897C5F"/>
    <w:rsid w:val="00B53EF2"/>
    <w:rsid w:val="00B72009"/>
    <w:rsid w:val="00CC27C9"/>
    <w:rsid w:val="00CF7A79"/>
    <w:rsid w:val="00F54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4EDA5"/>
  <w15:chartTrackingRefBased/>
  <w15:docId w15:val="{F08A66D9-3B75-4523-9757-A6C5A44FA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009"/>
    <w:pPr>
      <w:spacing w:after="0" w:line="240" w:lineRule="auto"/>
    </w:pPr>
    <w:rPr>
      <w:rFonts w:ascii="Aptos" w:hAnsi="Aptos" w:cs="Aptos"/>
      <w:kern w:val="0"/>
    </w:rPr>
  </w:style>
  <w:style w:type="paragraph" w:styleId="Heading1">
    <w:name w:val="heading 1"/>
    <w:basedOn w:val="Normal"/>
    <w:next w:val="Normal"/>
    <w:link w:val="Heading1Char"/>
    <w:uiPriority w:val="9"/>
    <w:qFormat/>
    <w:rsid w:val="000636A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0636A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0636A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0636A7"/>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0636A7"/>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0636A7"/>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0636A7"/>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0636A7"/>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0636A7"/>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6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36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36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36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36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36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6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6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6A7"/>
    <w:rPr>
      <w:rFonts w:eastAsiaTheme="majorEastAsia" w:cstheme="majorBidi"/>
      <w:color w:val="272727" w:themeColor="text1" w:themeTint="D8"/>
    </w:rPr>
  </w:style>
  <w:style w:type="paragraph" w:styleId="Title">
    <w:name w:val="Title"/>
    <w:basedOn w:val="Normal"/>
    <w:next w:val="Normal"/>
    <w:link w:val="TitleChar"/>
    <w:uiPriority w:val="10"/>
    <w:qFormat/>
    <w:rsid w:val="000636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6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6A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0636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6A7"/>
    <w:pPr>
      <w:spacing w:before="160" w:after="160" w:line="278"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0636A7"/>
    <w:rPr>
      <w:i/>
      <w:iCs/>
      <w:color w:val="404040" w:themeColor="text1" w:themeTint="BF"/>
    </w:rPr>
  </w:style>
  <w:style w:type="paragraph" w:styleId="ListParagraph">
    <w:name w:val="List Paragraph"/>
    <w:basedOn w:val="Normal"/>
    <w:uiPriority w:val="34"/>
    <w:qFormat/>
    <w:rsid w:val="000636A7"/>
    <w:pPr>
      <w:spacing w:after="160" w:line="278"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0636A7"/>
    <w:rPr>
      <w:i/>
      <w:iCs/>
      <w:color w:val="0F4761" w:themeColor="accent1" w:themeShade="BF"/>
    </w:rPr>
  </w:style>
  <w:style w:type="paragraph" w:styleId="IntenseQuote">
    <w:name w:val="Intense Quote"/>
    <w:basedOn w:val="Normal"/>
    <w:next w:val="Normal"/>
    <w:link w:val="IntenseQuoteChar"/>
    <w:uiPriority w:val="30"/>
    <w:qFormat/>
    <w:rsid w:val="000636A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0636A7"/>
    <w:rPr>
      <w:i/>
      <w:iCs/>
      <w:color w:val="0F4761" w:themeColor="accent1" w:themeShade="BF"/>
    </w:rPr>
  </w:style>
  <w:style w:type="character" w:styleId="IntenseReference">
    <w:name w:val="Intense Reference"/>
    <w:basedOn w:val="DefaultParagraphFont"/>
    <w:uiPriority w:val="32"/>
    <w:qFormat/>
    <w:rsid w:val="000636A7"/>
    <w:rPr>
      <w:b/>
      <w:bCs/>
      <w:smallCaps/>
      <w:color w:val="0F4761" w:themeColor="accent1" w:themeShade="BF"/>
      <w:spacing w:val="5"/>
    </w:rPr>
  </w:style>
  <w:style w:type="character" w:styleId="Hyperlink">
    <w:name w:val="Hyperlink"/>
    <w:basedOn w:val="DefaultParagraphFont"/>
    <w:uiPriority w:val="99"/>
    <w:semiHidden/>
    <w:unhideWhenUsed/>
    <w:rsid w:val="00B7200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Planning@buttecounty.net" TargetMode="External"/><Relationship Id="rId13" Type="http://schemas.openxmlformats.org/officeDocument/2006/relationships/hyperlink" Target="https://na01.safelinks.protection.outlook.com/?url=https%3A%2F%2Fwww.buttecounty.net%2F496%2FZoning-Ordinance&amp;data=05%7C02%7C%7C90891fbfb5774e94d10e08ddfa2b67e1%7C84df9e7fe9f640afb435aaaaaaaaaaaa%7C1%7C0%7C638941786513190532%7CUnknown%7CTWFpbGZsb3d8eyJFbXB0eU1hcGkiOnRydWUsIlYiOiIwLjAuMDAwMCIsIlAiOiJXaW4zMiIsIkFOIjoiTWFpbCIsIldUIjoyfQ%3D%3D%7C0%7C%7C%7C&amp;sdata=2sYfqctubHeOSqMZwZU%2B3vvo0pNeJTLcXDC9kadx1tQ%3D&amp;reserved=0"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a01.safelinks.protection.outlook.com/?url=https%3A%2F%2Fwww.google.com%2Fmaps%2Fplace%2F7%2BCounty%2BCenter%2BDr%2C%2BOroville%2C%2BCA%2B95965%2F%4039.5245988%2C-121.5706681%2C17z%2Fdata%3D!3m1!4b1!4m2!3m1!1s0x809cb5977a48d9d9%3A0x4ba2b9f983c7a6c1&amp;data=05%7C02%7C%7C90891fbfb5774e94d10e08ddfa2b67e1%7C84df9e7fe9f640afb435aaaaaaaaaaaa%7C1%7C0%7C638941786513123590%7CUnknown%7CTWFpbGZsb3d8eyJFbXB0eU1hcGkiOnRydWUsIlYiOiIwLjAuMDAwMCIsIlAiOiJXaW4zMiIsIkFOIjoiTWFpbCIsIldUIjoyfQ%3D%3D%7C0%7C%7C%7C&amp;sdata=%2BeOgDTcQMxCvytBPzRdzdF218yoEct%2BXKi8GgUkH9YA%3D&amp;reserved=0" TargetMode="External"/><Relationship Id="rId12" Type="http://schemas.openxmlformats.org/officeDocument/2006/relationships/hyperlink" Target="https://na01.safelinks.protection.outlook.com/?url=https%3A%2F%2Fwww.buttecounty.net%2F409%2FShort-Term-Rental-Ordinance&amp;data=05%7C02%7C%7C90891fbfb5774e94d10e08ddfa2b67e1%7C84df9e7fe9f640afb435aaaaaaaaaaaa%7C1%7C0%7C638941786513177661%7CUnknown%7CTWFpbGZsb3d8eyJFbXB0eU1hcGkiOnRydWUsIlYiOiIwLjAuMDAwMCIsIlAiOiJXaW4zMiIsIkFOIjoiTWFpbCIsIldUIjoyfQ%3D%3D%7C0%7C%7C%7C&amp;sdata=0Bu6f%2FJvU%2FfcGpkbVEJzlWD49WMsNEVPoEfH05YUpW8%3D&amp;reserved=0" TargetMode="External"/><Relationship Id="rId17" Type="http://schemas.openxmlformats.org/officeDocument/2006/relationships/hyperlink" Target="https://na01.safelinks.protection.outlook.com/?url=https%3A%2F%2Fbereadybutte.com%2F&amp;data=05%7C02%7C%7C90891fbfb5774e94d10e08ddfa2b67e1%7C84df9e7fe9f640afb435aaaaaaaaaaaa%7C1%7C0%7C638941786513247941%7CUnknown%7CTWFpbGZsb3d8eyJFbXB0eU1hcGkiOnRydWUsIlYiOiIwLjAuMDAwMCIsIlAiOiJXaW4zMiIsIkFOIjoiTWFpbCIsIldUIjoyfQ%3D%3D%7C0%7C%7C%7C&amp;sdata=c3lvC%2FF%2B96ZTufTfhWY%2Fol2Y%2FxWGBnzERlYSH9TM8%2Bw%3D&amp;reserved=0" TargetMode="External"/><Relationship Id="rId2" Type="http://schemas.openxmlformats.org/officeDocument/2006/relationships/settings" Target="settings.xml"/><Relationship Id="rId16" Type="http://schemas.openxmlformats.org/officeDocument/2006/relationships/hyperlink" Target="https://na01.safelinks.protection.outlook.com/?url=https%3A%2F%2Fbuttefiresafe.net%2Fdocument-library%2F&amp;data=05%7C02%7C%7C90891fbfb5774e94d10e08ddfa2b67e1%7C84df9e7fe9f640afb435aaaaaaaaaaaa%7C1%7C0%7C638941786513232659%7CUnknown%7CTWFpbGZsb3d8eyJFbXB0eU1hcGkiOnRydWUsIlYiOiIwLjAuMDAwMCIsIlAiOiJXaW4zMiIsIkFOIjoiTWFpbCIsIldUIjoyfQ%3D%3D%7C0%7C%7C%7C&amp;sdata=8S5UAnI8x%2FULV5xkLBTptE18sqer3diElOWDIWJ9gbA%3D&amp;reserved=0" TargetMode="External"/><Relationship Id="rId1" Type="http://schemas.openxmlformats.org/officeDocument/2006/relationships/styles" Target="styles.xml"/><Relationship Id="rId6" Type="http://schemas.openxmlformats.org/officeDocument/2006/relationships/hyperlink" Target="https://na01.safelinks.protection.outlook.com/?url=https%3A%2F%2Fwww.buttecounty.net%2F251%2FDevelopment-Services&amp;data=05%7C02%7C%7C90891fbfb5774e94d10e08ddfa2b67e1%7C84df9e7fe9f640afb435aaaaaaaaaaaa%7C1%7C0%7C638941786513103349%7CUnknown%7CTWFpbGZsb3d8eyJFbXB0eU1hcGkiOnRydWUsIlYiOiIwLjAuMDAwMCIsIlAiOiJXaW4zMiIsIkFOIjoiTWFpbCIsIldUIjoyfQ%3D%3D%7C0%7C%7C%7C&amp;sdata=0k%2Fr4a5wnDT3PwY0QkBfJ1189ErZZWfbu%2BcQlPT4QWY%3D&amp;reserved=0" TargetMode="External"/><Relationship Id="rId11" Type="http://schemas.openxmlformats.org/officeDocument/2006/relationships/hyperlink" Target="https://na01.safelinks.protection.outlook.com/?url=https%3A%2F%2Fwww.buttecounty.net%2F364%2FView-Project-Application-Forms&amp;data=05%7C02%7C%7C90891fbfb5774e94d10e08ddfa2b67e1%7C84df9e7fe9f640afb435aaaaaaaaaaaa%7C1%7C0%7C638941786513163831%7CUnknown%7CTWFpbGZsb3d8eyJFbXB0eU1hcGkiOnRydWUsIlYiOiIwLjAuMDAwMCIsIlAiOiJXaW4zMiIsIkFOIjoiTWFpbCIsIldUIjoyfQ%3D%3D%7C0%7C%7C%7C&amp;sdata=qITuccMCL2g%2B3yFRcR1CPSUAQ9f1Pm7TFQa%2BMSSCvws%3D&amp;reserved=0" TargetMode="External"/><Relationship Id="rId5" Type="http://schemas.openxmlformats.org/officeDocument/2006/relationships/image" Target="cid:image001.png@01DC2BD9.96137F30" TargetMode="External"/><Relationship Id="rId15" Type="http://schemas.openxmlformats.org/officeDocument/2006/relationships/hyperlink" Target="https://na01.safelinks.protection.outlook.com/?url=https%3A%2F%2Faca-prod.accela.com%2FBUTTECO%2FDefault.aspx&amp;data=05%7C02%7C%7C90891fbfb5774e94d10e08ddfa2b67e1%7C84df9e7fe9f640afb435aaaaaaaaaaaa%7C1%7C0%7C638941786513216138%7CUnknown%7CTWFpbGZsb3d8eyJFbXB0eU1hcGkiOnRydWUsIlYiOiIwLjAuMDAwMCIsIlAiOiJXaW4zMiIsIkFOIjoiTWFpbCIsIldUIjoyfQ%3D%3D%7C0%7C%7C%7C&amp;sdata=nKnlpEFHDgp8XXQV7mPsI%2BIKfnAEEDSMlkZXsHAillY%3D&amp;reserved=0" TargetMode="External"/><Relationship Id="rId10" Type="http://schemas.openxmlformats.org/officeDocument/2006/relationships/hyperlink" Target="https://na01.safelinks.protection.outlook.com/?url=https%3A%2F%2Fwww.buttecounty.net%2FFaq.aspx%3FTID%3D26&amp;data=05%7C02%7C%7C90891fbfb5774e94d10e08ddfa2b67e1%7C84df9e7fe9f640afb435aaaaaaaaaaaa%7C1%7C0%7C638941786513151101%7CUnknown%7CTWFpbGZsb3d8eyJFbXB0eU1hcGkiOnRydWUsIlYiOiIwLjAuMDAwMCIsIlAiOiJXaW4zMiIsIkFOIjoiTWFpbCIsIldUIjoyfQ%3D%3D%7C0%7C%7C%7C&amp;sdata=KPKHP%2F81QA5SWlTJBCkTIyoq87grIsEVmRtZPz2%2BDlE%3D&amp;reserved=0"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na01.safelinks.protection.outlook.com/?url=https%3A%2F%2Fwww.buttecounty.net%2F2107%2FResidential-Plans---No-Cost&amp;data=05%7C02%7C%7C90891fbfb5774e94d10e08ddfa2b67e1%7C84df9e7fe9f640afb435aaaaaaaaaaaa%7C1%7C0%7C638941786513137719%7CUnknown%7CTWFpbGZsb3d8eyJFbXB0eU1hcGkiOnRydWUsIlYiOiIwLjAuMDAwMCIsIlAiOiJXaW4zMiIsIkFOIjoiTWFpbCIsIldUIjoyfQ%3D%3D%7C0%7C%7C%7C&amp;sdata=kw0xQLOb894UNQQAONlvzvMewCvR7%2BPuGXJeGXiaB50%3D&amp;reserved=0" TargetMode="External"/><Relationship Id="rId14" Type="http://schemas.openxmlformats.org/officeDocument/2006/relationships/hyperlink" Target="https://na01.safelinks.protection.outlook.com/?url=https%3A%2F%2Flibrary.municode.com%2Fca%2Fbutte_county%2Fcodes%2Fcode_of_ordinances&amp;data=05%7C02%7C%7C90891fbfb5774e94d10e08ddfa2b67e1%7C84df9e7fe9f640afb435aaaaaaaaaaaa%7C1%7C0%7C638941786513203341%7CUnknown%7CTWFpbGZsb3d8eyJFbXB0eU1hcGkiOnRydWUsIlYiOiIwLjAuMDAwMCIsIlAiOiJXaW4zMiIsIkFOIjoiTWFpbCIsIldUIjoyfQ%3D%3D%7C0%7C%7C%7C&amp;sdata=6rnPKZ6Wa2L16blYicovY5mUjHovB5wDC6GIvz2C0FA%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922</Words>
  <Characters>5258</Characters>
  <Application>Microsoft Office Word</Application>
  <DocSecurity>0</DocSecurity>
  <Lines>43</Lines>
  <Paragraphs>12</Paragraphs>
  <ScaleCrop>false</ScaleCrop>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Davis</dc:creator>
  <cp:keywords/>
  <dc:description/>
  <cp:lastModifiedBy>Jeff Davis</cp:lastModifiedBy>
  <cp:revision>5</cp:revision>
  <dcterms:created xsi:type="dcterms:W3CDTF">2025-09-22T23:01:00Z</dcterms:created>
  <dcterms:modified xsi:type="dcterms:W3CDTF">2025-09-22T23:26:00Z</dcterms:modified>
</cp:coreProperties>
</file>